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BE74" w14:textId="77777777" w:rsidR="005B13F5" w:rsidRDefault="00630849">
      <w:pPr>
        <w:pStyle w:val="CorpoA"/>
        <w:jc w:val="both"/>
        <w:rPr>
          <w:b/>
          <w:bCs/>
        </w:rPr>
      </w:pPr>
      <w:r>
        <w:rPr>
          <w:b/>
          <w:bCs/>
        </w:rPr>
        <w:t xml:space="preserve"> </w:t>
      </w:r>
      <w:r w:rsidR="00F51154">
        <w:rPr>
          <w:b/>
          <w:bCs/>
        </w:rPr>
        <w:t>Linee Guida ANIA relative allo svolgimento della prestazione dei servizi assicurativi da parte della rete agenziale nel corso dell’emergenza sanitaria legata alla diffusione del Covid-19</w:t>
      </w:r>
    </w:p>
    <w:p w14:paraId="52763E15" w14:textId="77777777" w:rsidR="005B13F5" w:rsidRDefault="005B13F5">
      <w:pPr>
        <w:pStyle w:val="CorpoA"/>
        <w:jc w:val="both"/>
        <w:rPr>
          <w:b/>
          <w:bCs/>
        </w:rPr>
      </w:pPr>
    </w:p>
    <w:p w14:paraId="1E5C27A3" w14:textId="77777777" w:rsidR="005B13F5" w:rsidRDefault="005B13F5">
      <w:pPr>
        <w:pStyle w:val="CorpoA"/>
        <w:jc w:val="both"/>
      </w:pPr>
    </w:p>
    <w:p w14:paraId="506952F5" w14:textId="4C75D788" w:rsidR="002A7F17" w:rsidRDefault="00F51154">
      <w:pPr>
        <w:pStyle w:val="CorpoA"/>
        <w:jc w:val="both"/>
      </w:pPr>
      <w:r>
        <w:t>In considerazione</w:t>
      </w:r>
      <w:r w:rsidR="002A7F17">
        <w:t xml:space="preserve"> </w:t>
      </w:r>
      <w:r>
        <w:t>della previsione del DPCM 11 marzo 2020 secondo la quale «</w:t>
      </w:r>
      <w:r>
        <w:rPr>
          <w:i/>
          <w:iCs/>
        </w:rPr>
        <w:t>restano garantiti,   nel rispetto delle norme igienico-sanitarie, i servizi bancari, finanziari, assicurativi</w:t>
      </w:r>
      <w:r>
        <w:t>»,</w:t>
      </w:r>
      <w:r w:rsidR="002A7F17">
        <w:t xml:space="preserve"> e la previsione di cui al DPCM</w:t>
      </w:r>
      <w:r w:rsidR="00173A34">
        <w:t xml:space="preserve"> </w:t>
      </w:r>
      <w:r w:rsidR="003B3AA6">
        <w:t>22</w:t>
      </w:r>
      <w:r w:rsidR="00173A34">
        <w:t xml:space="preserve"> marzo 2020 </w:t>
      </w:r>
      <w:r w:rsidR="002A7F17">
        <w:t xml:space="preserve">che prevede </w:t>
      </w:r>
      <w:r w:rsidR="00173A34">
        <w:t>la sos</w:t>
      </w:r>
      <w:r w:rsidR="002A7F17" w:rsidRPr="00305C7B">
        <w:t>pe</w:t>
      </w:r>
      <w:r w:rsidR="00173A34" w:rsidRPr="00305C7B">
        <w:t>nsione</w:t>
      </w:r>
      <w:r w:rsidR="002A7F17" w:rsidRPr="00305C7B">
        <w:t xml:space="preserve"> </w:t>
      </w:r>
      <w:r w:rsidR="00173A34" w:rsidRPr="00305C7B">
        <w:t xml:space="preserve">fino al 3 aprile di </w:t>
      </w:r>
      <w:r w:rsidR="0077416B">
        <w:t>«</w:t>
      </w:r>
      <w:r w:rsidR="002A7F17" w:rsidRPr="00A82BC4">
        <w:rPr>
          <w:i/>
          <w:iCs/>
        </w:rPr>
        <w:t>tutte le attività produttive industriali e commerciali, ad eccezione di quelle indicate nell’allegato</w:t>
      </w:r>
      <w:r w:rsidR="002A7F17" w:rsidRPr="002D3717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173A34" w:rsidRPr="002D3717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173A34">
        <w:rPr>
          <w:rFonts w:ascii="Times New Roman" w:hAnsi="Times New Roman" w:cs="Times New Roman"/>
          <w:sz w:val="24"/>
          <w:szCs w:val="24"/>
        </w:rPr>
        <w:t xml:space="preserve"> </w:t>
      </w:r>
      <w:r w:rsidR="002A7F17" w:rsidRPr="00A82BC4">
        <w:rPr>
          <w:rFonts w:ascii="Times New Roman" w:hAnsi="Times New Roman" w:cs="Times New Roman"/>
          <w:sz w:val="24"/>
          <w:szCs w:val="24"/>
        </w:rPr>
        <w:t>tra le quali rientrano</w:t>
      </w:r>
      <w:r w:rsidR="009605C1" w:rsidRPr="00A82BC4">
        <w:rPr>
          <w:rFonts w:ascii="Times New Roman" w:hAnsi="Times New Roman" w:cs="Times New Roman"/>
          <w:sz w:val="24"/>
          <w:szCs w:val="24"/>
        </w:rPr>
        <w:t xml:space="preserve"> le attività </w:t>
      </w:r>
      <w:r w:rsidR="002A7F17" w:rsidRPr="00A82BC4">
        <w:rPr>
          <w:rFonts w:ascii="Times New Roman" w:hAnsi="Times New Roman" w:cs="Times New Roman"/>
          <w:sz w:val="24"/>
          <w:szCs w:val="24"/>
        </w:rPr>
        <w:t>assicurative</w:t>
      </w:r>
      <w:r w:rsidR="00173A34" w:rsidRPr="00A82BC4">
        <w:rPr>
          <w:rFonts w:ascii="Times New Roman" w:hAnsi="Times New Roman" w:cs="Times New Roman"/>
          <w:sz w:val="24"/>
          <w:szCs w:val="24"/>
        </w:rPr>
        <w:t xml:space="preserve">, </w:t>
      </w:r>
      <w:r w:rsidR="009605C1" w:rsidRPr="00A82BC4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la prosecuzione dello svolgimento dei servizi assicurativi </w:t>
      </w:r>
      <w:r w:rsidRPr="004F02E5">
        <w:t>è</w:t>
      </w:r>
      <w:r>
        <w:t xml:space="preserve"> possibile a condizione che la stessa possa avvenire nel rispetto d</w:t>
      </w:r>
      <w:r w:rsidR="00555E3E">
        <w:t>elle nor</w:t>
      </w:r>
      <w:r>
        <w:t xml:space="preserve">me, </w:t>
      </w:r>
      <w:r w:rsidR="00555E3E">
        <w:t>del</w:t>
      </w:r>
      <w:r>
        <w:t xml:space="preserve">le regole e </w:t>
      </w:r>
      <w:r w:rsidR="00555E3E">
        <w:t>del</w:t>
      </w:r>
      <w:r>
        <w:t xml:space="preserve">le indicazioni igienico-sanitarie emanate </w:t>
      </w:r>
      <w:r w:rsidR="004B3AEB">
        <w:t>dal Governo</w:t>
      </w:r>
      <w:r w:rsidR="00A82BC4">
        <w:t xml:space="preserve"> a partire dall’8 Marzo u.s. </w:t>
      </w:r>
    </w:p>
    <w:p w14:paraId="73A06A6D" w14:textId="41F8F032" w:rsidR="005B13F5" w:rsidRDefault="005B13F5">
      <w:pPr>
        <w:pStyle w:val="CorpoA"/>
        <w:jc w:val="both"/>
      </w:pPr>
    </w:p>
    <w:p w14:paraId="6C1FC73D" w14:textId="2F923A8E" w:rsidR="005B13F5" w:rsidRDefault="00F51154">
      <w:pPr>
        <w:pStyle w:val="CorpoA"/>
        <w:jc w:val="both"/>
      </w:pPr>
      <w:r>
        <w:t xml:space="preserve">Fermo quanto sopra, visto anche il </w:t>
      </w:r>
      <w:r>
        <w:rPr>
          <w:i/>
          <w:iCs/>
        </w:rPr>
        <w:t>Protocollo condiviso di regolamentazione delle misure per il contrasto e il contenimento della diffusione del virus Covid-19 negli ambienti di lavoro</w:t>
      </w:r>
      <w:r w:rsidR="008D06B2">
        <w:rPr>
          <w:i/>
          <w:iCs/>
        </w:rPr>
        <w:t xml:space="preserve">, </w:t>
      </w:r>
      <w:r w:rsidR="008D06B2" w:rsidRPr="008D06B2">
        <w:t>del 24 Marzo 2020</w:t>
      </w:r>
      <w:r w:rsidRPr="008D06B2">
        <w:t>,</w:t>
      </w:r>
      <w:r>
        <w:rPr>
          <w:i/>
          <w:iCs/>
        </w:rPr>
        <w:t xml:space="preserve"> </w:t>
      </w:r>
      <w:r>
        <w:t xml:space="preserve">le Imprese </w:t>
      </w:r>
      <w:r w:rsidR="00DF50BA">
        <w:t xml:space="preserve">richiedono </w:t>
      </w:r>
      <w:r>
        <w:t xml:space="preserve">alla rete agenziale di adottare modalità di comportamento </w:t>
      </w:r>
      <w:r w:rsidR="00555E3E">
        <w:t xml:space="preserve">che prediligano </w:t>
      </w:r>
      <w:r>
        <w:t>tutti quei servizi, ivi inclusi quelli di pagamento, che possano essere svolti da remoto</w:t>
      </w:r>
      <w:r w:rsidR="008D06B2">
        <w:t xml:space="preserve">, </w:t>
      </w:r>
      <w:r>
        <w:t>promuo</w:t>
      </w:r>
      <w:r w:rsidR="008D06B2">
        <w:t>vendo</w:t>
      </w:r>
      <w:r>
        <w:t xml:space="preserve"> l’utilizzo di tutti i possibili mezzi di svolgimento delle operazioni a distanza e delle funzionalità </w:t>
      </w:r>
      <w:r>
        <w:rPr>
          <w:i/>
          <w:iCs/>
        </w:rPr>
        <w:t>on line</w:t>
      </w:r>
      <w:r>
        <w:t>.</w:t>
      </w:r>
    </w:p>
    <w:p w14:paraId="1A2B61E1" w14:textId="77777777" w:rsidR="00555E3E" w:rsidRDefault="00555E3E">
      <w:pPr>
        <w:pStyle w:val="CorpoA"/>
        <w:jc w:val="both"/>
      </w:pPr>
    </w:p>
    <w:p w14:paraId="510A1172" w14:textId="3698D4FA" w:rsidR="005B13F5" w:rsidRDefault="00F51154">
      <w:pPr>
        <w:pStyle w:val="CorpoA"/>
        <w:jc w:val="both"/>
      </w:pPr>
      <w:r>
        <w:t xml:space="preserve">In ogni caso, le misure </w:t>
      </w:r>
      <w:r w:rsidR="002C60D6">
        <w:t xml:space="preserve">richieste </w:t>
      </w:r>
      <w:r>
        <w:t xml:space="preserve">per lo svolgimento della prestazione dei servizi assicurativi da parte della rete agenziale, da integrare con altre equivalenti o più incisive, </w:t>
      </w:r>
      <w:r w:rsidR="00555E3E">
        <w:t>da identificarsi nell’ambito dell’autonomia imprenditoriale di ciascuna Agenzia</w:t>
      </w:r>
      <w:r>
        <w:t>, sono le seguenti:</w:t>
      </w:r>
    </w:p>
    <w:p w14:paraId="0A4C15D0" w14:textId="77777777" w:rsidR="005B13F5" w:rsidRDefault="005B13F5">
      <w:pPr>
        <w:pStyle w:val="CorpoA"/>
        <w:jc w:val="both"/>
      </w:pPr>
    </w:p>
    <w:p w14:paraId="23ED8669" w14:textId="77777777" w:rsidR="005B13F5" w:rsidRDefault="00F51154">
      <w:pPr>
        <w:pStyle w:val="Corpo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Misure nei confronti dei dipendenti, dei subagenti e dei collaboratori delle agenzie</w:t>
      </w:r>
    </w:p>
    <w:p w14:paraId="6A4A264F" w14:textId="77777777" w:rsidR="005B13F5" w:rsidRDefault="005B13F5">
      <w:pPr>
        <w:pStyle w:val="CorpoA"/>
        <w:jc w:val="both"/>
        <w:rPr>
          <w:b/>
          <w:bCs/>
        </w:rPr>
      </w:pPr>
    </w:p>
    <w:p w14:paraId="39AC9F6F" w14:textId="77777777" w:rsidR="005B13F5" w:rsidRDefault="00F51154">
      <w:pPr>
        <w:pStyle w:val="CorpoA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Accesso ai locali dell’agenzia</w:t>
      </w:r>
    </w:p>
    <w:p w14:paraId="2E6D2D08" w14:textId="77777777" w:rsidR="005B13F5" w:rsidRDefault="00F51154">
      <w:pPr>
        <w:pStyle w:val="CorpoA"/>
        <w:jc w:val="both"/>
      </w:pPr>
      <w:r>
        <w:rPr>
          <w:b/>
          <w:bCs/>
        </w:rPr>
        <w:t xml:space="preserve">1.1. </w:t>
      </w:r>
      <w:r>
        <w:t>L’accesso ai locali va permesso soltanto laddove non sia presente alcuna delle seguenti cause ostative:</w:t>
      </w:r>
    </w:p>
    <w:p w14:paraId="2D655F3A" w14:textId="77777777" w:rsidR="005B13F5" w:rsidRDefault="00F51154">
      <w:pPr>
        <w:pStyle w:val="CorpoA"/>
        <w:numPr>
          <w:ilvl w:val="0"/>
          <w:numId w:val="6"/>
        </w:numPr>
        <w:jc w:val="both"/>
      </w:pPr>
      <w:r>
        <w:t xml:space="preserve">il soggetto è stato in zone a rischio o ha avuto contatti con persone positive al virus nei precedenti 14 giorni; </w:t>
      </w:r>
    </w:p>
    <w:p w14:paraId="25030D50" w14:textId="77777777" w:rsidR="005B13F5" w:rsidRDefault="00F51154">
      <w:pPr>
        <w:pStyle w:val="CorpoA"/>
        <w:numPr>
          <w:ilvl w:val="0"/>
          <w:numId w:val="6"/>
        </w:numPr>
        <w:jc w:val="both"/>
      </w:pPr>
      <w:r>
        <w:t>il soggetto ha la febbre oltre 37.5° o altri sintomi influenzali;</w:t>
      </w:r>
    </w:p>
    <w:p w14:paraId="0122765B" w14:textId="2370ABE1" w:rsidR="005B13F5" w:rsidRDefault="00F51154">
      <w:pPr>
        <w:pStyle w:val="CorpoA"/>
        <w:numPr>
          <w:ilvl w:val="0"/>
          <w:numId w:val="6"/>
        </w:numPr>
        <w:jc w:val="both"/>
      </w:pPr>
      <w:r>
        <w:t>il soggetto si trova in quarantena o altre misure di isolamento volontario.</w:t>
      </w:r>
    </w:p>
    <w:p w14:paraId="22232EB1" w14:textId="77777777" w:rsidR="005B13F5" w:rsidRDefault="00F51154">
      <w:pPr>
        <w:pStyle w:val="CorpoA"/>
        <w:jc w:val="both"/>
      </w:pPr>
      <w:r>
        <w:t xml:space="preserve">Se si verifica uno dei casi di cui sopra, l’agenzia deve richiedere al soggetto interessato di segnalare immediatamente la propria condizione nonché di restare a casa e contattare il proprio medico di famiglia e l’Autorità sanitaria. </w:t>
      </w:r>
    </w:p>
    <w:p w14:paraId="3AC30788" w14:textId="34877EF3" w:rsidR="005B13F5" w:rsidRDefault="00F51154">
      <w:pPr>
        <w:pStyle w:val="CorpoA"/>
        <w:jc w:val="both"/>
      </w:pPr>
      <w:r>
        <w:rPr>
          <w:b/>
          <w:bCs/>
        </w:rPr>
        <w:t xml:space="preserve">1.2. </w:t>
      </w:r>
      <w:r>
        <w:t>È consigliato stabilire dei turni scaglionati di ingresso e di uscita e che gli accessi avvengano in modo ordinato, così da evitare assembramenti</w:t>
      </w:r>
      <w:r w:rsidR="00E3331E">
        <w:t xml:space="preserve"> (l’accesso sarà consentito ad un numero massimo di utenti pari a quello degli operatori disponibili)</w:t>
      </w:r>
      <w:r>
        <w:t xml:space="preserve"> e con il mantenimento obbligatorio della distanza minima di un metro tra un soggetto e l’altro</w:t>
      </w:r>
      <w:r w:rsidR="00E3331E">
        <w:t xml:space="preserve"> (c.d. criterio </w:t>
      </w:r>
      <w:proofErr w:type="spellStart"/>
      <w:r w:rsidR="00E3331E">
        <w:t>droplet</w:t>
      </w:r>
      <w:proofErr w:type="spellEnd"/>
      <w:r w:rsidR="00E3331E">
        <w:t>)</w:t>
      </w:r>
      <w:r>
        <w:t xml:space="preserve">. È raccomandata l’installazione agli ingressi di </w:t>
      </w:r>
      <w:r>
        <w:rPr>
          <w:i/>
          <w:iCs/>
        </w:rPr>
        <w:t>dispenser</w:t>
      </w:r>
      <w:r>
        <w:t xml:space="preserve"> di detergenti.</w:t>
      </w:r>
    </w:p>
    <w:p w14:paraId="6704B978" w14:textId="77777777" w:rsidR="005B13F5" w:rsidRDefault="00F51154">
      <w:pPr>
        <w:pStyle w:val="CorpoA"/>
        <w:jc w:val="both"/>
      </w:pPr>
      <w:r>
        <w:rPr>
          <w:b/>
          <w:bCs/>
        </w:rPr>
        <w:t xml:space="preserve">1.3. </w:t>
      </w:r>
      <w:r>
        <w:t xml:space="preserve">L’accesso ai locali </w:t>
      </w:r>
      <w:r w:rsidRPr="002A068F">
        <w:rPr>
          <w:b/>
          <w:bCs/>
          <w:u w:val="single"/>
        </w:rPr>
        <w:t>potrà essere subordinato</w:t>
      </w:r>
      <w:r>
        <w:t xml:space="preserve"> da ciascuna agenzia al controllo della temperatura e all’autodichiarazione del singolo circa la mancanza delle cause ostative all’entrata di cui al punto 1.1. </w:t>
      </w:r>
    </w:p>
    <w:p w14:paraId="3B4C16A6" w14:textId="31FEE1B3" w:rsidR="005B13F5" w:rsidRPr="008D06B2" w:rsidRDefault="00F51154">
      <w:pPr>
        <w:pStyle w:val="CorpoA"/>
        <w:jc w:val="both"/>
        <w:rPr>
          <w:color w:val="auto"/>
        </w:rPr>
      </w:pPr>
      <w:r>
        <w:rPr>
          <w:b/>
          <w:bCs/>
        </w:rPr>
        <w:t xml:space="preserve">1.4. </w:t>
      </w:r>
      <w:r>
        <w:t>Di tutto quanto previsto dal presente punto 1 è necessario che le agenzie diano completa ed esaustiva informazione ai propri dipendenti</w:t>
      </w:r>
      <w:r w:rsidR="008D06B2">
        <w:t xml:space="preserve"> (</w:t>
      </w:r>
      <w:r>
        <w:t xml:space="preserve">è consigliata la distribuzione o l’affissione di </w:t>
      </w:r>
      <w:proofErr w:type="spellStart"/>
      <w:r>
        <w:rPr>
          <w:i/>
          <w:iCs/>
        </w:rPr>
        <w:t>depliant</w:t>
      </w:r>
      <w:proofErr w:type="spellEnd"/>
      <w:r>
        <w:t xml:space="preserve"> e di informative agli ingressi e/o tramite l’</w:t>
      </w:r>
      <w:r>
        <w:rPr>
          <w:i/>
          <w:iCs/>
        </w:rPr>
        <w:t>intranet</w:t>
      </w:r>
      <w:r>
        <w:t xml:space="preserve"> aziendale). È, altresì, necessario che i dipendenti delle agenzie vengano dalle stesse informati circa l’obbligo di comunicare loro, immediatamente, l’insorgenza di una delle situazioni in cui i provvedimenti dell’Autorità impongono di avvisare il medico di famiglia o l’Autorità sanitaria e di restare nel proprio domicilio, anche nel caso in cui ciò dovesse avvenire nel corso dello svolgimento della prestazione.</w:t>
      </w:r>
      <w:r w:rsidR="008D06B2">
        <w:t xml:space="preserve"> </w:t>
      </w:r>
      <w:r w:rsidR="008D06B2" w:rsidRPr="008D06B2">
        <w:rPr>
          <w:color w:val="auto"/>
          <w:bdr w:val="none" w:sz="0" w:space="0" w:color="auto" w:frame="1"/>
        </w:rPr>
        <w:t>Per tale ultima circostanza si fa riferimento alla procedura di isolamento ed allontanamento di cui al punto 5.3</w:t>
      </w:r>
    </w:p>
    <w:p w14:paraId="710DA0EA" w14:textId="77777777" w:rsidR="005B13F5" w:rsidRDefault="005B13F5">
      <w:pPr>
        <w:pStyle w:val="CorpoA"/>
        <w:jc w:val="both"/>
        <w:rPr>
          <w:b/>
          <w:bCs/>
        </w:rPr>
      </w:pPr>
    </w:p>
    <w:p w14:paraId="32E31D35" w14:textId="77777777" w:rsidR="005B13F5" w:rsidRDefault="00F51154">
      <w:pPr>
        <w:pStyle w:val="CorpoA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Utilizzo delle aree comuni</w:t>
      </w:r>
    </w:p>
    <w:p w14:paraId="4DE438D2" w14:textId="77777777" w:rsidR="005B13F5" w:rsidRDefault="00F51154">
      <w:pPr>
        <w:pStyle w:val="CorpoA"/>
        <w:jc w:val="both"/>
      </w:pPr>
      <w:r>
        <w:rPr>
          <w:b/>
          <w:bCs/>
        </w:rPr>
        <w:lastRenderedPageBreak/>
        <w:t xml:space="preserve">2.1. </w:t>
      </w:r>
      <w:r>
        <w:t>È necessario che ciascuna agenzia adotti misure per ridurre al minimo gli spostamenti interni e informi i dipendenti, i subagenti ed i collaboratori di tale obbligo.</w:t>
      </w:r>
    </w:p>
    <w:p w14:paraId="47649D77" w14:textId="6909259B" w:rsidR="005B13F5" w:rsidRDefault="00F51154">
      <w:pPr>
        <w:pStyle w:val="CorpoA"/>
        <w:jc w:val="both"/>
        <w:rPr>
          <w:b/>
          <w:bCs/>
        </w:rPr>
      </w:pPr>
      <w:r>
        <w:rPr>
          <w:b/>
          <w:bCs/>
        </w:rPr>
        <w:t xml:space="preserve">2.2. </w:t>
      </w:r>
      <w:r>
        <w:t xml:space="preserve">Tutte le attività da svolgersi in collettività (ad esempio riunioni ed eventuali eventi formativi in aula) devono essere sospese e sono da svolgersi, ove possibile e necessario, con strumenti che consentano il collegamento da remoto. </w:t>
      </w:r>
    </w:p>
    <w:p w14:paraId="79F9BB83" w14:textId="77777777" w:rsidR="005B13F5" w:rsidRDefault="00F51154">
      <w:pPr>
        <w:pStyle w:val="CorpoA"/>
        <w:jc w:val="both"/>
      </w:pPr>
      <w:r>
        <w:rPr>
          <w:b/>
          <w:bCs/>
        </w:rPr>
        <w:t xml:space="preserve">2.3. </w:t>
      </w:r>
      <w:r>
        <w:t xml:space="preserve">È necessario che ciascuna agenzia preveda un accesso contingentato, a turni e con un tempo massimo di sosta, alle aree comuni indispensabili (ad es. le aree </w:t>
      </w:r>
      <w:r>
        <w:rPr>
          <w:i/>
          <w:iCs/>
        </w:rPr>
        <w:t>break</w:t>
      </w:r>
      <w:r>
        <w:t>), assicurandone la corretta organizzazione degli spazi, la pulizia, la sanificazione periodica e la corretta ventilazione.</w:t>
      </w:r>
    </w:p>
    <w:p w14:paraId="7C9B9642" w14:textId="77777777" w:rsidR="005B13F5" w:rsidRDefault="005B13F5">
      <w:pPr>
        <w:pStyle w:val="CorpoA"/>
        <w:jc w:val="both"/>
        <w:rPr>
          <w:b/>
          <w:bCs/>
        </w:rPr>
      </w:pPr>
    </w:p>
    <w:p w14:paraId="77E063F9" w14:textId="77777777" w:rsidR="005B13F5" w:rsidRDefault="00F51154">
      <w:pPr>
        <w:pStyle w:val="CorpoA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Svolgimento della prestazione in sede</w:t>
      </w:r>
    </w:p>
    <w:p w14:paraId="76684D5A" w14:textId="77777777" w:rsidR="005B13F5" w:rsidRDefault="00F51154">
      <w:pPr>
        <w:pStyle w:val="CorpoA"/>
        <w:jc w:val="both"/>
        <w:rPr>
          <w:sz w:val="24"/>
          <w:szCs w:val="24"/>
        </w:rPr>
      </w:pPr>
      <w:r>
        <w:rPr>
          <w:b/>
          <w:bCs/>
        </w:rPr>
        <w:t>3.1.</w:t>
      </w:r>
      <w:r>
        <w:t xml:space="preserve"> È fondamentale che i dipendenti, i subagenti ed i collaboratori siano informati della necessità, per tutto il periodo di permanenza presso le sedi delle agenzie, di rispettare tutte le necessarie norme igienico-sanitarie ed in particolare:</w:t>
      </w:r>
    </w:p>
    <w:p w14:paraId="1A6C6651" w14:textId="77777777" w:rsidR="005B13F5" w:rsidRDefault="00F51154">
      <w:pPr>
        <w:pStyle w:val="CorpoA"/>
        <w:jc w:val="both"/>
        <w:rPr>
          <w:sz w:val="24"/>
          <w:szCs w:val="24"/>
        </w:rPr>
      </w:pPr>
      <w:r>
        <w:t>• mantenere sempre la distanza minima di sicurezza di un metro dalle altre persone;</w:t>
      </w:r>
    </w:p>
    <w:p w14:paraId="4B9DE533" w14:textId="77777777" w:rsidR="005B13F5" w:rsidRDefault="00F51154">
      <w:pPr>
        <w:pStyle w:val="CorpoA"/>
        <w:numPr>
          <w:ilvl w:val="0"/>
          <w:numId w:val="6"/>
        </w:numPr>
        <w:jc w:val="both"/>
      </w:pPr>
      <w:r>
        <w:t>rispettare tutti i turni eventualmente stabiliti per l’entrata, l’uscita e l’utilizzo delle aree comuni e comunque evitare che si creino assembramenti;</w:t>
      </w:r>
    </w:p>
    <w:p w14:paraId="036EC314" w14:textId="2E90EF2C" w:rsidR="005B13F5" w:rsidRDefault="00F51154">
      <w:pPr>
        <w:pStyle w:val="CorpoA"/>
        <w:numPr>
          <w:ilvl w:val="0"/>
          <w:numId w:val="6"/>
        </w:numPr>
        <w:jc w:val="both"/>
      </w:pPr>
      <w:r>
        <w:t xml:space="preserve">evitare per quanto possibili spostamenti </w:t>
      </w:r>
      <w:r w:rsidR="007C3E17">
        <w:t xml:space="preserve">interni all’agenzia </w:t>
      </w:r>
      <w:r>
        <w:t>e rispettare la compartimentazione delle aree;</w:t>
      </w:r>
    </w:p>
    <w:p w14:paraId="4B3E78CF" w14:textId="41D63FC5" w:rsidR="005B13F5" w:rsidRDefault="00F51154">
      <w:pPr>
        <w:pStyle w:val="CorpoA"/>
        <w:jc w:val="both"/>
        <w:rPr>
          <w:sz w:val="24"/>
          <w:szCs w:val="24"/>
        </w:rPr>
      </w:pPr>
      <w:r>
        <w:t>• indossare la mascherina</w:t>
      </w:r>
      <w:r w:rsidR="00D47E92">
        <w:t xml:space="preserve">, </w:t>
      </w:r>
      <w:r w:rsidR="000B06A4">
        <w:t xml:space="preserve">ove </w:t>
      </w:r>
      <w:r w:rsidR="008D06B2">
        <w:t>non sia possibile rispettare la distanza di sicurezza;</w:t>
      </w:r>
    </w:p>
    <w:p w14:paraId="36AD6CEC" w14:textId="69B0E80D" w:rsidR="005B13F5" w:rsidRDefault="00F51154">
      <w:pPr>
        <w:pStyle w:val="CorpoA"/>
        <w:jc w:val="both"/>
        <w:rPr>
          <w:sz w:val="24"/>
          <w:szCs w:val="24"/>
        </w:rPr>
      </w:pPr>
      <w:r>
        <w:t>• lavare spesso le mani, u</w:t>
      </w:r>
      <w:r w:rsidR="00555E3E">
        <w:t xml:space="preserve">tilizzando </w:t>
      </w:r>
      <w:r>
        <w:t xml:space="preserve">i prodotti </w:t>
      </w:r>
      <w:r w:rsidR="00555E3E">
        <w:t xml:space="preserve">detergenti </w:t>
      </w:r>
      <w:r>
        <w:t>a tal fine eventualmente forniti dall’agenzia;</w:t>
      </w:r>
    </w:p>
    <w:p w14:paraId="36387DC4" w14:textId="77777777" w:rsidR="005B13F5" w:rsidRDefault="00F51154">
      <w:pPr>
        <w:pStyle w:val="CorpoA"/>
        <w:jc w:val="both"/>
        <w:rPr>
          <w:sz w:val="24"/>
          <w:szCs w:val="24"/>
        </w:rPr>
      </w:pPr>
      <w:r>
        <w:t>• non toccarsi occhi, naso e bocca con le mani;</w:t>
      </w:r>
    </w:p>
    <w:p w14:paraId="303D8E7D" w14:textId="77777777" w:rsidR="005B13F5" w:rsidRDefault="00F51154">
      <w:pPr>
        <w:pStyle w:val="CorpoA"/>
        <w:jc w:val="both"/>
        <w:rPr>
          <w:sz w:val="24"/>
          <w:szCs w:val="24"/>
        </w:rPr>
      </w:pPr>
      <w:r>
        <w:t xml:space="preserve">• coprirsi bocca e naso usando un fazzoletto usa e getta (o al limite la piega del gomito) se si starnutisce o tossisce senza mascherina; </w:t>
      </w:r>
    </w:p>
    <w:p w14:paraId="4490136C" w14:textId="77777777" w:rsidR="005B13F5" w:rsidRDefault="00F51154">
      <w:pPr>
        <w:pStyle w:val="CorpoA"/>
        <w:jc w:val="both"/>
        <w:rPr>
          <w:sz w:val="24"/>
          <w:szCs w:val="24"/>
        </w:rPr>
      </w:pPr>
      <w:r>
        <w:t xml:space="preserve">• evitare i contatti, gli abbracci e le strette di mano; </w:t>
      </w:r>
    </w:p>
    <w:p w14:paraId="6645F10C" w14:textId="77777777" w:rsidR="005B13F5" w:rsidRDefault="00F51154">
      <w:pPr>
        <w:pStyle w:val="CorpoA"/>
        <w:jc w:val="both"/>
        <w:rPr>
          <w:sz w:val="24"/>
          <w:szCs w:val="24"/>
        </w:rPr>
      </w:pPr>
      <w:r>
        <w:t>• evitare l’uso promiscuo di bottiglie, bicchieri o posate;</w:t>
      </w:r>
    </w:p>
    <w:p w14:paraId="243D38E5" w14:textId="42C32C50" w:rsidR="005B13F5" w:rsidRDefault="00F51154">
      <w:pPr>
        <w:pStyle w:val="CorpoA"/>
        <w:jc w:val="both"/>
        <w:rPr>
          <w:sz w:val="24"/>
          <w:szCs w:val="24"/>
        </w:rPr>
      </w:pPr>
      <w:r>
        <w:t xml:space="preserve">• tenere in ordine e </w:t>
      </w:r>
      <w:r w:rsidR="00555E3E">
        <w:t xml:space="preserve">lasciare libera </w:t>
      </w:r>
      <w:r>
        <w:t>la propria postazione per agevolare l’igienizzazione quotidiana;</w:t>
      </w:r>
    </w:p>
    <w:p w14:paraId="5BBC735E" w14:textId="543C72B0" w:rsidR="005B13F5" w:rsidRDefault="00F51154">
      <w:pPr>
        <w:pStyle w:val="CorpoA"/>
        <w:jc w:val="both"/>
        <w:rPr>
          <w:sz w:val="24"/>
          <w:szCs w:val="24"/>
        </w:rPr>
      </w:pPr>
      <w:r>
        <w:rPr>
          <w:b/>
          <w:bCs/>
        </w:rPr>
        <w:t xml:space="preserve">• </w:t>
      </w:r>
      <w:r>
        <w:t>comunicare immediatament</w:t>
      </w:r>
      <w:r w:rsidR="002A7F17">
        <w:t xml:space="preserve">e </w:t>
      </w:r>
      <w:r>
        <w:t>se si soffre di una patologia grave (ad es. immunodepressione);</w:t>
      </w:r>
    </w:p>
    <w:p w14:paraId="67A2D69B" w14:textId="77777777" w:rsidR="005B13F5" w:rsidRDefault="00F51154">
      <w:pPr>
        <w:pStyle w:val="CorpoA"/>
        <w:numPr>
          <w:ilvl w:val="0"/>
          <w:numId w:val="6"/>
        </w:numPr>
        <w:jc w:val="both"/>
      </w:pPr>
      <w:r>
        <w:t>segnalare immediatamente all’agenzia qualsiasi situazione pericolosa per la salute e la sicurezza;</w:t>
      </w:r>
    </w:p>
    <w:p w14:paraId="6D0FE301" w14:textId="77777777" w:rsidR="005B13F5" w:rsidRDefault="00F51154">
      <w:pPr>
        <w:pStyle w:val="CorpoA"/>
        <w:numPr>
          <w:ilvl w:val="0"/>
          <w:numId w:val="6"/>
        </w:numPr>
        <w:jc w:val="both"/>
      </w:pPr>
      <w:r>
        <w:t>dichiarare tempestivamente laddove, successivamente all’ingresso, sussistano le condizioni di pericolo (sintomi di influenza, temperatura, provenienza da zone a rischio o contatto con persone positive al virus nei 14 giorni precedenti, ecc.) indicate al punto 1.1.</w:t>
      </w:r>
    </w:p>
    <w:p w14:paraId="19A3AC30" w14:textId="775D6529" w:rsidR="005B13F5" w:rsidRDefault="00F51154">
      <w:pPr>
        <w:pStyle w:val="CorpoA"/>
        <w:jc w:val="both"/>
      </w:pPr>
      <w:r>
        <w:rPr>
          <w:b/>
          <w:bCs/>
        </w:rPr>
        <w:t>3.</w:t>
      </w:r>
      <w:r w:rsidR="00611128">
        <w:rPr>
          <w:b/>
          <w:bCs/>
        </w:rPr>
        <w:t>2</w:t>
      </w:r>
      <w:r>
        <w:rPr>
          <w:b/>
          <w:bCs/>
        </w:rPr>
        <w:t>.</w:t>
      </w:r>
      <w:r>
        <w:t xml:space="preserve"> È fortemente consigliata l’adozione da parte di ciascuna agenzia di turnazioni o, comunque, di altre misure organizzative, che permettano la riduzione del personale in sede al minimo necessario. È altresì consigliato l’utilizzo dello </w:t>
      </w:r>
      <w:r>
        <w:rPr>
          <w:i/>
          <w:iCs/>
        </w:rPr>
        <w:t xml:space="preserve">smart </w:t>
      </w:r>
      <w:proofErr w:type="spellStart"/>
      <w:r>
        <w:rPr>
          <w:i/>
          <w:iCs/>
        </w:rPr>
        <w:t>working</w:t>
      </w:r>
      <w:proofErr w:type="spellEnd"/>
      <w:r>
        <w:rPr>
          <w:i/>
          <w:iCs/>
        </w:rPr>
        <w:t xml:space="preserve"> </w:t>
      </w:r>
      <w:r>
        <w:t xml:space="preserve">per tutte quelle attività che possano essere svolte presso il domicilio o a distanza. </w:t>
      </w:r>
    </w:p>
    <w:p w14:paraId="1B792C0D" w14:textId="331C1D07" w:rsidR="003D06E0" w:rsidRPr="00305C7B" w:rsidRDefault="00F51154">
      <w:pPr>
        <w:pStyle w:val="CorpoA"/>
        <w:jc w:val="both"/>
      </w:pPr>
      <w:r>
        <w:rPr>
          <w:b/>
          <w:bCs/>
        </w:rPr>
        <w:t>3.</w:t>
      </w:r>
      <w:r w:rsidR="00611128">
        <w:rPr>
          <w:b/>
          <w:bCs/>
        </w:rPr>
        <w:t>3</w:t>
      </w:r>
      <w:r>
        <w:rPr>
          <w:b/>
          <w:bCs/>
        </w:rPr>
        <w:t xml:space="preserve">. </w:t>
      </w:r>
      <w:r w:rsidRPr="002A068F">
        <w:t>È necessario che le agenzie sospendano o annullino tutte le trasferte e i viaggi di lavoro</w:t>
      </w:r>
      <w:r w:rsidR="00E72611" w:rsidRPr="002A068F">
        <w:t xml:space="preserve"> </w:t>
      </w:r>
      <w:r w:rsidR="00305C7B">
        <w:t xml:space="preserve">nazionali ed internazionali </w:t>
      </w:r>
      <w:r w:rsidRPr="002A068F">
        <w:t>del personale dipendente</w:t>
      </w:r>
      <w:r w:rsidR="003D06E0">
        <w:t>.</w:t>
      </w:r>
      <w:r w:rsidR="004B3AEB">
        <w:t xml:space="preserve"> </w:t>
      </w:r>
      <w:r w:rsidR="003D06E0">
        <w:t>Saranno</w:t>
      </w:r>
      <w:r w:rsidR="00966592">
        <w:t>, invece,</w:t>
      </w:r>
      <w:r w:rsidR="003D06E0">
        <w:t xml:space="preserve"> possibili gli spostamenti, anche da un Comune all’altro, </w:t>
      </w:r>
      <w:r w:rsidR="00966592">
        <w:t xml:space="preserve">qualora </w:t>
      </w:r>
      <w:r w:rsidR="003D06E0">
        <w:t>motivati da</w:t>
      </w:r>
      <w:r w:rsidR="004B3AEB" w:rsidRPr="005317FA">
        <w:t xml:space="preserve"> comprovate esigenze di lavoro</w:t>
      </w:r>
      <w:r w:rsidR="00966592">
        <w:t xml:space="preserve"> indifferibili</w:t>
      </w:r>
      <w:r w:rsidR="003D06E0">
        <w:t xml:space="preserve">, con </w:t>
      </w:r>
      <w:r w:rsidR="00966592">
        <w:t xml:space="preserve">la </w:t>
      </w:r>
      <w:r w:rsidR="003D06E0">
        <w:t>relativa autocertificazione.</w:t>
      </w:r>
    </w:p>
    <w:p w14:paraId="312FDDA3" w14:textId="4BCD986B" w:rsidR="005B13F5" w:rsidRDefault="00F51154">
      <w:pPr>
        <w:pStyle w:val="CorpoA"/>
        <w:jc w:val="both"/>
      </w:pPr>
      <w:r>
        <w:rPr>
          <w:b/>
          <w:bCs/>
        </w:rPr>
        <w:t>3.</w:t>
      </w:r>
      <w:r w:rsidR="00611128">
        <w:rPr>
          <w:b/>
          <w:bCs/>
        </w:rPr>
        <w:t>4</w:t>
      </w:r>
      <w:r>
        <w:rPr>
          <w:b/>
          <w:bCs/>
        </w:rPr>
        <w:t xml:space="preserve">. </w:t>
      </w:r>
      <w:r>
        <w:t>Tutte le misure di sicurezza vanno assicurate anche nel caso in cui vi sia un servizio di trasporto organizzato dall’agenzia.</w:t>
      </w:r>
    </w:p>
    <w:p w14:paraId="14568857" w14:textId="77777777" w:rsidR="005B13F5" w:rsidRDefault="005B13F5">
      <w:pPr>
        <w:pStyle w:val="CorpoA"/>
        <w:jc w:val="both"/>
        <w:rPr>
          <w:b/>
          <w:bCs/>
        </w:rPr>
      </w:pPr>
    </w:p>
    <w:p w14:paraId="56B92814" w14:textId="77777777" w:rsidR="005B13F5" w:rsidRDefault="00F51154">
      <w:pPr>
        <w:pStyle w:val="CorpoA"/>
        <w:jc w:val="both"/>
        <w:rPr>
          <w:b/>
          <w:bCs/>
        </w:rPr>
      </w:pPr>
      <w:r>
        <w:rPr>
          <w:b/>
          <w:bCs/>
        </w:rPr>
        <w:t>B. Misure nei confronti dei Clienti, fornitori e soggetti terzi</w:t>
      </w:r>
    </w:p>
    <w:p w14:paraId="18436321" w14:textId="77777777" w:rsidR="005B13F5" w:rsidRDefault="005B13F5">
      <w:pPr>
        <w:pStyle w:val="CorpoA"/>
        <w:jc w:val="both"/>
      </w:pPr>
    </w:p>
    <w:p w14:paraId="6C3EB6FC" w14:textId="77777777" w:rsidR="005B13F5" w:rsidRDefault="00F51154">
      <w:pPr>
        <w:pStyle w:val="CorpoA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Rapporti con Clienti e soggetti esterni</w:t>
      </w:r>
    </w:p>
    <w:p w14:paraId="3CFEE51F" w14:textId="5CC0297B" w:rsidR="005B13F5" w:rsidRDefault="00F51154">
      <w:pPr>
        <w:pStyle w:val="CorpoA"/>
        <w:jc w:val="both"/>
      </w:pPr>
      <w:r>
        <w:rPr>
          <w:b/>
          <w:bCs/>
        </w:rPr>
        <w:t>4.1.</w:t>
      </w:r>
      <w:r>
        <w:t xml:space="preserve"> Ciascuna agenzia è tenuta ad individuare specifiche procedure di ingresso, transito e uscita per l’accesso ai propri locali da parte di Clienti, fornitori esterni o visitatori. L’accesso di tali soggetti ai locali va ridotto al minimo e laddove necessario vanno applicate a questi le medesime regole previste per i dipendenti, i subagenti ed i collaboratori al punto 1.</w:t>
      </w:r>
      <w:r w:rsidR="00E9038B">
        <w:t xml:space="preserve"> </w:t>
      </w:r>
      <w:r w:rsidR="00E9038B" w:rsidRPr="005317FA">
        <w:t xml:space="preserve">È necessario, inoltre, che vengano individuate le aree loro accessibili e i servizi igienici </w:t>
      </w:r>
      <w:r w:rsidR="00E9038B" w:rsidRPr="00305C7B">
        <w:t>cu</w:t>
      </w:r>
      <w:r w:rsidR="00305C7B">
        <w:t xml:space="preserve">i </w:t>
      </w:r>
      <w:r w:rsidR="00E9038B" w:rsidRPr="00305C7B">
        <w:t>eventualmente possano accedere</w:t>
      </w:r>
      <w:r w:rsidR="00E9038B" w:rsidRPr="005317FA">
        <w:t>, anche mediante l’utilizzo di cartelli di avviso</w:t>
      </w:r>
      <w:r w:rsidR="005317FA">
        <w:t>.</w:t>
      </w:r>
    </w:p>
    <w:p w14:paraId="19A8AE9B" w14:textId="77777777" w:rsidR="005B13F5" w:rsidRDefault="00F51154">
      <w:pPr>
        <w:pStyle w:val="CorpoA"/>
        <w:jc w:val="both"/>
        <w:rPr>
          <w:b/>
          <w:bCs/>
        </w:rPr>
      </w:pPr>
      <w:r>
        <w:rPr>
          <w:b/>
          <w:bCs/>
        </w:rPr>
        <w:lastRenderedPageBreak/>
        <w:t xml:space="preserve">4.2. </w:t>
      </w:r>
      <w:r>
        <w:t xml:space="preserve">È consigliabile che le operazioni con i Clienti vengano gestite per quanto possibile da remoto e/o tramite strumenti a distanza. È necessario che ciascuna agenzia comunichi ai Clienti questa necessità e promuova quanto più possibile l’uso degli strumenti esistenti che permettano lo svolgimento delle operazioni </w:t>
      </w:r>
      <w:r>
        <w:rPr>
          <w:i/>
          <w:iCs/>
        </w:rPr>
        <w:t>on line</w:t>
      </w:r>
      <w:r>
        <w:t>.</w:t>
      </w:r>
    </w:p>
    <w:p w14:paraId="34050CF8" w14:textId="58925C6D" w:rsidR="004B3AEB" w:rsidRDefault="004B3AEB" w:rsidP="004B3AEB">
      <w:pPr>
        <w:pStyle w:val="CorpoA"/>
        <w:jc w:val="both"/>
      </w:pPr>
      <w:r>
        <w:rPr>
          <w:b/>
          <w:bCs/>
        </w:rPr>
        <w:t xml:space="preserve">4.3. </w:t>
      </w:r>
      <w:r>
        <w:t>È sconsigliato lo svolgimento dell’attività fuori sede.</w:t>
      </w:r>
    </w:p>
    <w:p w14:paraId="4DADF7FE" w14:textId="1AFCEA59" w:rsidR="003D06E0" w:rsidRPr="00305C7B" w:rsidRDefault="00F51154" w:rsidP="003D06E0">
      <w:pPr>
        <w:jc w:val="both"/>
      </w:pPr>
      <w:r>
        <w:rPr>
          <w:b/>
          <w:bCs/>
        </w:rPr>
        <w:t>4.</w:t>
      </w:r>
      <w:r w:rsidR="004B3AEB">
        <w:rPr>
          <w:b/>
          <w:bCs/>
        </w:rPr>
        <w:t>4</w:t>
      </w:r>
      <w:r>
        <w:rPr>
          <w:b/>
          <w:bCs/>
        </w:rPr>
        <w:t xml:space="preserve">. </w:t>
      </w:r>
      <w:r>
        <w:t>Laddove il contatto con i Clienti sia necessario</w:t>
      </w:r>
      <w:r w:rsidR="004B3AEB">
        <w:t>,</w:t>
      </w:r>
      <w:r>
        <w:t xml:space="preserve"> o laddove vi sia necessità di svolgere un’operazione o un’attività con urgenza e la stessa non sia possibile da remoto</w:t>
      </w:r>
      <w:r w:rsidR="003D06E0">
        <w:t xml:space="preserve"> </w:t>
      </w:r>
      <w:r>
        <w:t>come indicato al punto 4.2 che precede, è obbligatorio adottare le misure organizzative tali da permettere il mantenimento della distanza minima di un metro</w:t>
      </w:r>
      <w:r w:rsidR="005317FA">
        <w:t xml:space="preserve"> </w:t>
      </w:r>
      <w:r w:rsidR="003D06E0" w:rsidRPr="00305C7B">
        <w:t>e delle seguenti misure minime: </w:t>
      </w:r>
    </w:p>
    <w:p w14:paraId="260FA2DE" w14:textId="24E0BB12" w:rsidR="003D06E0" w:rsidRPr="00305C7B" w:rsidRDefault="003D06E0" w:rsidP="00305C7B">
      <w:pPr>
        <w:pStyle w:val="CorpoA"/>
        <w:numPr>
          <w:ilvl w:val="0"/>
          <w:numId w:val="6"/>
        </w:numPr>
        <w:jc w:val="both"/>
      </w:pPr>
      <w:r>
        <w:t>e</w:t>
      </w:r>
      <w:r w:rsidRPr="00305C7B">
        <w:t>vitare</w:t>
      </w:r>
      <w:r>
        <w:t xml:space="preserve">, per le attività fuori sede, </w:t>
      </w:r>
      <w:r w:rsidRPr="00305C7B">
        <w:t>per quanto possibil</w:t>
      </w:r>
      <w:r>
        <w:t>e,</w:t>
      </w:r>
      <w:r w:rsidRPr="00305C7B">
        <w:t xml:space="preserve"> assembramenti, luoghi affollati e spostamenti mediante mezzi pubblici;</w:t>
      </w:r>
    </w:p>
    <w:p w14:paraId="40E7DF16" w14:textId="4FC861F2" w:rsidR="003D06E0" w:rsidRPr="00305C7B" w:rsidRDefault="003D06E0" w:rsidP="00305C7B">
      <w:pPr>
        <w:pStyle w:val="CorpoA"/>
        <w:numPr>
          <w:ilvl w:val="0"/>
          <w:numId w:val="6"/>
        </w:numPr>
        <w:jc w:val="both"/>
      </w:pPr>
      <w:r w:rsidRPr="00305C7B">
        <w:t>indossare sempre la mascherina</w:t>
      </w:r>
      <w:r w:rsidR="008D06B2">
        <w:t>, ove non sia possibile rispettare la distanza di sicurezza</w:t>
      </w:r>
      <w:r w:rsidRPr="00305C7B">
        <w:t>;</w:t>
      </w:r>
    </w:p>
    <w:p w14:paraId="1A6630ED" w14:textId="433FD24D" w:rsidR="003D06E0" w:rsidRPr="00305C7B" w:rsidRDefault="003D06E0" w:rsidP="00305C7B">
      <w:pPr>
        <w:pStyle w:val="CorpoA"/>
        <w:numPr>
          <w:ilvl w:val="0"/>
          <w:numId w:val="6"/>
        </w:numPr>
        <w:jc w:val="both"/>
      </w:pPr>
      <w:r w:rsidRPr="00305C7B">
        <w:t>lavare spesso le mani, usando acqua sapone o anche gel igienizzante;</w:t>
      </w:r>
    </w:p>
    <w:p w14:paraId="5D6FB715" w14:textId="0FDE9D85" w:rsidR="003D06E0" w:rsidRPr="00305C7B" w:rsidRDefault="003D06E0" w:rsidP="00305C7B">
      <w:pPr>
        <w:pStyle w:val="CorpoA"/>
        <w:numPr>
          <w:ilvl w:val="0"/>
          <w:numId w:val="6"/>
        </w:numPr>
        <w:jc w:val="both"/>
      </w:pPr>
      <w:r w:rsidRPr="00305C7B">
        <w:t>non toccarsi occhi, naso e bocca con le mani;</w:t>
      </w:r>
    </w:p>
    <w:p w14:paraId="21CF894E" w14:textId="38E066FF" w:rsidR="003D06E0" w:rsidRPr="00305C7B" w:rsidRDefault="003D06E0" w:rsidP="00305C7B">
      <w:pPr>
        <w:pStyle w:val="CorpoA"/>
        <w:numPr>
          <w:ilvl w:val="0"/>
          <w:numId w:val="6"/>
        </w:numPr>
        <w:jc w:val="both"/>
      </w:pPr>
      <w:r w:rsidRPr="00305C7B">
        <w:t>coprirsi bocca e naso usando un fazzoletto usa e getta (o al limite la piega del gomito) se si starnutisce o tossisce senza mascherina; </w:t>
      </w:r>
    </w:p>
    <w:p w14:paraId="31D345A9" w14:textId="77777777" w:rsidR="003D06E0" w:rsidRPr="00305C7B" w:rsidRDefault="003D06E0" w:rsidP="00305C7B">
      <w:pPr>
        <w:pStyle w:val="CorpoA"/>
        <w:numPr>
          <w:ilvl w:val="0"/>
          <w:numId w:val="6"/>
        </w:numPr>
        <w:jc w:val="both"/>
      </w:pPr>
      <w:r w:rsidRPr="00305C7B">
        <w:t>evitare i contatti, gli abbracci e le strette di mano;</w:t>
      </w:r>
    </w:p>
    <w:p w14:paraId="11243372" w14:textId="0F43D9D2" w:rsidR="003D06E0" w:rsidRPr="00305C7B" w:rsidRDefault="003D06E0" w:rsidP="00305C7B">
      <w:pPr>
        <w:pStyle w:val="CorpoA"/>
        <w:numPr>
          <w:ilvl w:val="0"/>
          <w:numId w:val="6"/>
        </w:numPr>
        <w:jc w:val="both"/>
      </w:pPr>
      <w:r w:rsidRPr="00305C7B">
        <w:t xml:space="preserve">per attività fuori sede, portare sempre con </w:t>
      </w:r>
      <w:proofErr w:type="spellStart"/>
      <w:r w:rsidRPr="00305C7B">
        <w:t>s</w:t>
      </w:r>
      <w:r>
        <w:t>è</w:t>
      </w:r>
      <w:proofErr w:type="spellEnd"/>
      <w:r w:rsidRPr="00305C7B">
        <w:t xml:space="preserve"> le autocertificazioni prescritte dall’Autorità.</w:t>
      </w:r>
    </w:p>
    <w:p w14:paraId="773F29B3" w14:textId="4FB02CEB" w:rsidR="005B13F5" w:rsidRDefault="005B13F5">
      <w:pPr>
        <w:pStyle w:val="CorpoA"/>
        <w:jc w:val="both"/>
      </w:pPr>
    </w:p>
    <w:p w14:paraId="3B84B821" w14:textId="77777777" w:rsidR="005B13F5" w:rsidRDefault="005B13F5">
      <w:pPr>
        <w:pStyle w:val="CorpoA"/>
        <w:jc w:val="both"/>
      </w:pPr>
    </w:p>
    <w:p w14:paraId="6D98966A" w14:textId="77777777" w:rsidR="005B13F5" w:rsidRDefault="00F51154">
      <w:pPr>
        <w:pStyle w:val="CorpoA"/>
        <w:jc w:val="both"/>
        <w:rPr>
          <w:b/>
          <w:bCs/>
        </w:rPr>
      </w:pPr>
      <w:r>
        <w:rPr>
          <w:b/>
          <w:bCs/>
        </w:rPr>
        <w:t xml:space="preserve">C. Misure igieniche, trattamento di casi di Covid-19 verificatisi in agenzia e decorrenza </w:t>
      </w:r>
    </w:p>
    <w:p w14:paraId="11CF44D7" w14:textId="77777777" w:rsidR="005B13F5" w:rsidRDefault="005B13F5">
      <w:pPr>
        <w:pStyle w:val="CorpoA"/>
        <w:jc w:val="both"/>
        <w:rPr>
          <w:b/>
          <w:bCs/>
        </w:rPr>
      </w:pPr>
    </w:p>
    <w:p w14:paraId="5790A7F9" w14:textId="77777777" w:rsidR="005B13F5" w:rsidRDefault="00F51154">
      <w:pPr>
        <w:pStyle w:val="CorpoA"/>
        <w:jc w:val="both"/>
        <w:rPr>
          <w:b/>
          <w:bCs/>
        </w:rPr>
      </w:pPr>
      <w:r>
        <w:rPr>
          <w:b/>
          <w:bCs/>
        </w:rPr>
        <w:t>5. Pulizia dei locali e gestione dei casi di persone affette da Covid-19</w:t>
      </w:r>
    </w:p>
    <w:p w14:paraId="6388DA50" w14:textId="77777777" w:rsidR="005B13F5" w:rsidRDefault="00F51154">
      <w:pPr>
        <w:pStyle w:val="CorpoA"/>
        <w:jc w:val="both"/>
      </w:pPr>
      <w:r>
        <w:rPr>
          <w:b/>
          <w:bCs/>
        </w:rPr>
        <w:t>5.1.</w:t>
      </w:r>
      <w:r>
        <w:t xml:space="preserve"> Ciascuna agenzia ha l’obbligo di garantire la pulizia giornaliera e la sanificazione periodica dei locali di cui ha la disponibilità o che utilizza, nonché la pulizia e la sanificazione periodica di quanto utilizzato per la prestazione (tastiere, mouse, scrivanie ecc.) così come di tutto quanto presente nei locali comuni ed a contatto con dipendenti, subagenti e collaboratori (distributori, stampanti ecc.). </w:t>
      </w:r>
    </w:p>
    <w:p w14:paraId="142C2D9F" w14:textId="77777777" w:rsidR="005B13F5" w:rsidRDefault="00F51154">
      <w:pPr>
        <w:pStyle w:val="CorpoA"/>
        <w:jc w:val="both"/>
      </w:pPr>
      <w:r>
        <w:rPr>
          <w:b/>
          <w:bCs/>
        </w:rPr>
        <w:t xml:space="preserve">5.2. </w:t>
      </w:r>
      <w:r>
        <w:t>Laddove si verifichi un caso di persona affetta da Covid-19 nei locali di cui l’agenzia ha la disponibilità o che utilizza sarà necessario procedere alla sanificazione secondo quanto previsto dalla circolare n. 5443 del 22/2/2020 del Ministero della Salute e alla corretta ventilazione dei locali.</w:t>
      </w:r>
    </w:p>
    <w:p w14:paraId="7DDED837" w14:textId="77777777" w:rsidR="005B13F5" w:rsidRDefault="00F51154">
      <w:pPr>
        <w:pStyle w:val="CorpoA"/>
        <w:jc w:val="both"/>
      </w:pPr>
      <w:r>
        <w:rPr>
          <w:b/>
          <w:bCs/>
        </w:rPr>
        <w:t xml:space="preserve">5.3. </w:t>
      </w:r>
      <w:r>
        <w:t>Laddove si verifichi un caso di persona affetta da Covid-19 nei locali di cui l’agenzia ha la disponibilità o che utilizza si dovrà procedere all’isolamento della stessa in base alle disposizioni dell’Autorità sanitaria e a quello degli altri presenti, pertanto è necessario che l’agenzia coinvolta avverta immediatamente le autorità sanitarie competenti e i numeri di emergenza per il COVID-19 forniti dalla Regione o dal Ministero della Salute</w:t>
      </w:r>
      <w:r w:rsidR="005F67BD">
        <w:t>, oltre avvisare con urgenza l’impresa o le imprese preponenti</w:t>
      </w:r>
      <w:r>
        <w:t xml:space="preserve">. In aggiunta, l’agenzia coinvolta dovrà collaborare con l’Autorità al fine di identificare gli eventuali “contatti stretti” della persona affetta da Covid-19 e potrà, nelle more dell’indagine, chiedere agli eventuali possibili contatti stretti di lasciare cautelativamente la sede, secondo le indicazioni dell’Autorità sanitaria. </w:t>
      </w:r>
    </w:p>
    <w:p w14:paraId="6919C3AB" w14:textId="77777777" w:rsidR="005B13F5" w:rsidRDefault="005B13F5">
      <w:pPr>
        <w:pStyle w:val="CorpoA"/>
        <w:jc w:val="both"/>
      </w:pPr>
    </w:p>
    <w:p w14:paraId="1C74638B" w14:textId="77777777" w:rsidR="005B13F5" w:rsidRDefault="00F51154">
      <w:pPr>
        <w:pStyle w:val="CorpoA"/>
        <w:jc w:val="both"/>
        <w:rPr>
          <w:b/>
          <w:bCs/>
        </w:rPr>
      </w:pPr>
      <w:r>
        <w:rPr>
          <w:b/>
          <w:bCs/>
        </w:rPr>
        <w:t xml:space="preserve">6. Decorrenza </w:t>
      </w:r>
    </w:p>
    <w:p w14:paraId="381B9EF8" w14:textId="347E8CD7" w:rsidR="005B13F5" w:rsidRPr="0040005A" w:rsidRDefault="00F51154">
      <w:pPr>
        <w:pStyle w:val="CorpoA"/>
        <w:jc w:val="both"/>
        <w:rPr>
          <w:color w:val="auto"/>
        </w:rPr>
      </w:pPr>
      <w:r w:rsidRPr="0040005A">
        <w:rPr>
          <w:color w:val="auto"/>
        </w:rPr>
        <w:t xml:space="preserve">Il rispetto delle presenti Linee Guida </w:t>
      </w:r>
      <w:r w:rsidR="00611128" w:rsidRPr="0040005A">
        <w:rPr>
          <w:color w:val="auto"/>
        </w:rPr>
        <w:t xml:space="preserve">è richiesto </w:t>
      </w:r>
      <w:r w:rsidRPr="0040005A">
        <w:rPr>
          <w:color w:val="auto"/>
        </w:rPr>
        <w:t>sino alla cessazione delle misure di emergenza adottate dal Governo.</w:t>
      </w:r>
    </w:p>
    <w:p w14:paraId="5DD8EDDF" w14:textId="662A7D2B" w:rsidR="00E61DEC" w:rsidRDefault="00E61DEC">
      <w:pPr>
        <w:pStyle w:val="CorpoA"/>
        <w:jc w:val="both"/>
        <w:rPr>
          <w:color w:val="auto"/>
        </w:rPr>
      </w:pPr>
    </w:p>
    <w:p w14:paraId="0710CFD0" w14:textId="2B011556" w:rsidR="00E61DEC" w:rsidRDefault="00E61DEC">
      <w:pPr>
        <w:pStyle w:val="CorpoA"/>
        <w:jc w:val="both"/>
        <w:rPr>
          <w:color w:val="auto"/>
        </w:rPr>
      </w:pPr>
    </w:p>
    <w:p w14:paraId="639C559D" w14:textId="6834DD49" w:rsidR="00E61DEC" w:rsidRPr="00305C7B" w:rsidRDefault="00E61DEC">
      <w:pPr>
        <w:pStyle w:val="CorpoA"/>
        <w:jc w:val="both"/>
        <w:rPr>
          <w:color w:val="auto"/>
        </w:rPr>
      </w:pPr>
    </w:p>
    <w:sectPr w:rsidR="00E61DEC" w:rsidRPr="00305C7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17BD1" w14:textId="77777777" w:rsidR="006413ED" w:rsidRDefault="006413ED">
      <w:r>
        <w:separator/>
      </w:r>
    </w:p>
  </w:endnote>
  <w:endnote w:type="continuationSeparator" w:id="0">
    <w:p w14:paraId="5A366915" w14:textId="77777777" w:rsidR="006413ED" w:rsidRDefault="0064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7A9C8" w14:textId="77777777" w:rsidR="005B13F5" w:rsidRDefault="005B13F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B83F8" w14:textId="77777777" w:rsidR="006413ED" w:rsidRDefault="006413ED">
      <w:r>
        <w:separator/>
      </w:r>
    </w:p>
  </w:footnote>
  <w:footnote w:type="continuationSeparator" w:id="0">
    <w:p w14:paraId="15C93C55" w14:textId="77777777" w:rsidR="006413ED" w:rsidRDefault="0064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D496" w14:textId="77777777" w:rsidR="005B13F5" w:rsidRDefault="005B13F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3270"/>
    <w:multiLevelType w:val="multilevel"/>
    <w:tmpl w:val="773A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567CD"/>
    <w:multiLevelType w:val="multilevel"/>
    <w:tmpl w:val="EE42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B12BC"/>
    <w:multiLevelType w:val="hybridMultilevel"/>
    <w:tmpl w:val="CC4051D8"/>
    <w:styleLink w:val="Conlettere"/>
    <w:lvl w:ilvl="0" w:tplc="5D1A0A40">
      <w:start w:val="1"/>
      <w:numFmt w:val="upperLetter"/>
      <w:lvlText w:val="%1."/>
      <w:lvlJc w:val="left"/>
      <w:pPr>
        <w:ind w:left="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CC6D60">
      <w:start w:val="1"/>
      <w:numFmt w:val="upperLetter"/>
      <w:lvlText w:val="%2."/>
      <w:lvlJc w:val="left"/>
      <w:pPr>
        <w:ind w:left="1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049A74">
      <w:start w:val="1"/>
      <w:numFmt w:val="upperLetter"/>
      <w:lvlText w:val="%3."/>
      <w:lvlJc w:val="left"/>
      <w:pPr>
        <w:ind w:left="2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FC3E00">
      <w:start w:val="1"/>
      <w:numFmt w:val="upperLetter"/>
      <w:lvlText w:val="%4."/>
      <w:lvlJc w:val="left"/>
      <w:pPr>
        <w:ind w:left="3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00364C">
      <w:start w:val="1"/>
      <w:numFmt w:val="upperLetter"/>
      <w:lvlText w:val="%5."/>
      <w:lvlJc w:val="left"/>
      <w:pPr>
        <w:ind w:left="4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00378">
      <w:start w:val="1"/>
      <w:numFmt w:val="upperLetter"/>
      <w:lvlText w:val="%6."/>
      <w:lvlJc w:val="left"/>
      <w:pPr>
        <w:ind w:left="5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144776">
      <w:start w:val="1"/>
      <w:numFmt w:val="upperLetter"/>
      <w:lvlText w:val="%7."/>
      <w:lvlJc w:val="left"/>
      <w:pPr>
        <w:ind w:left="6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1EFDAC">
      <w:start w:val="1"/>
      <w:numFmt w:val="upperLetter"/>
      <w:lvlText w:val="%8."/>
      <w:lvlJc w:val="left"/>
      <w:pPr>
        <w:ind w:left="7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54A07C">
      <w:start w:val="1"/>
      <w:numFmt w:val="upperLetter"/>
      <w:lvlText w:val="%9."/>
      <w:lvlJc w:val="left"/>
      <w:pPr>
        <w:ind w:left="8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C70B66"/>
    <w:multiLevelType w:val="hybridMultilevel"/>
    <w:tmpl w:val="C9C06CFC"/>
    <w:numStyleLink w:val="Numerato"/>
  </w:abstractNum>
  <w:abstractNum w:abstractNumId="4" w15:restartNumberingAfterBreak="0">
    <w:nsid w:val="2918439F"/>
    <w:multiLevelType w:val="hybridMultilevel"/>
    <w:tmpl w:val="DFE4D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66043"/>
    <w:multiLevelType w:val="hybridMultilevel"/>
    <w:tmpl w:val="83084CB2"/>
    <w:styleLink w:val="Puntoelenco1"/>
    <w:lvl w:ilvl="0" w:tplc="B7BE9A34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9232B0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ABDEC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CC7C70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CADF20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26B0CA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FC0684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B89CDE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AC0DE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5D3CF4"/>
    <w:multiLevelType w:val="hybridMultilevel"/>
    <w:tmpl w:val="83084CB2"/>
    <w:numStyleLink w:val="Puntoelenco1"/>
  </w:abstractNum>
  <w:abstractNum w:abstractNumId="7" w15:restartNumberingAfterBreak="0">
    <w:nsid w:val="504D50BF"/>
    <w:multiLevelType w:val="hybridMultilevel"/>
    <w:tmpl w:val="C9C06CFC"/>
    <w:styleLink w:val="Numerato"/>
    <w:lvl w:ilvl="0" w:tplc="8D6865B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CCC426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88C664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C44C6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46B9B0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C3DD4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96ADE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FA14C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08DC50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4AA3513"/>
    <w:multiLevelType w:val="hybridMultilevel"/>
    <w:tmpl w:val="CC4051D8"/>
    <w:numStyleLink w:val="Conlettere"/>
  </w:abstractNum>
  <w:abstractNum w:abstractNumId="9" w15:restartNumberingAfterBreak="0">
    <w:nsid w:val="5C16724C"/>
    <w:multiLevelType w:val="hybridMultilevel"/>
    <w:tmpl w:val="42E84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B28DF"/>
    <w:multiLevelType w:val="hybridMultilevel"/>
    <w:tmpl w:val="68DAE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3"/>
    <w:lvlOverride w:ilvl="0">
      <w:startOverride w:val="2"/>
    </w:lvlOverride>
  </w:num>
  <w:num w:numId="8">
    <w:abstractNumId w:val="3"/>
    <w:lvlOverride w:ilvl="0">
      <w:startOverride w:val="4"/>
    </w:lvlOverride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F5"/>
    <w:rsid w:val="000B06A4"/>
    <w:rsid w:val="00103193"/>
    <w:rsid w:val="0016437B"/>
    <w:rsid w:val="00173A34"/>
    <w:rsid w:val="001A2870"/>
    <w:rsid w:val="001E004C"/>
    <w:rsid w:val="00202C80"/>
    <w:rsid w:val="0026705B"/>
    <w:rsid w:val="002A068F"/>
    <w:rsid w:val="002A7F17"/>
    <w:rsid w:val="002B2162"/>
    <w:rsid w:val="002C60D6"/>
    <w:rsid w:val="002D3717"/>
    <w:rsid w:val="00305C7B"/>
    <w:rsid w:val="00323B22"/>
    <w:rsid w:val="00372008"/>
    <w:rsid w:val="003B3AA6"/>
    <w:rsid w:val="003C1F55"/>
    <w:rsid w:val="003D06E0"/>
    <w:rsid w:val="0040005A"/>
    <w:rsid w:val="00401A7F"/>
    <w:rsid w:val="00432C10"/>
    <w:rsid w:val="0047076B"/>
    <w:rsid w:val="004B3AEB"/>
    <w:rsid w:val="004B47D8"/>
    <w:rsid w:val="004F02E5"/>
    <w:rsid w:val="005317FA"/>
    <w:rsid w:val="00555E3E"/>
    <w:rsid w:val="005964D6"/>
    <w:rsid w:val="005B13F5"/>
    <w:rsid w:val="005E4196"/>
    <w:rsid w:val="005F67BD"/>
    <w:rsid w:val="00611128"/>
    <w:rsid w:val="00630849"/>
    <w:rsid w:val="006413ED"/>
    <w:rsid w:val="00754C34"/>
    <w:rsid w:val="0077416B"/>
    <w:rsid w:val="007C3E17"/>
    <w:rsid w:val="007F193B"/>
    <w:rsid w:val="00851117"/>
    <w:rsid w:val="00860E5F"/>
    <w:rsid w:val="008C4160"/>
    <w:rsid w:val="008D06B2"/>
    <w:rsid w:val="009605C1"/>
    <w:rsid w:val="00966592"/>
    <w:rsid w:val="00985CDF"/>
    <w:rsid w:val="009F3D59"/>
    <w:rsid w:val="00A8029B"/>
    <w:rsid w:val="00A82BC4"/>
    <w:rsid w:val="00AE1E28"/>
    <w:rsid w:val="00AF5DF4"/>
    <w:rsid w:val="00C61DB1"/>
    <w:rsid w:val="00CA7163"/>
    <w:rsid w:val="00CC2C82"/>
    <w:rsid w:val="00CE5AA6"/>
    <w:rsid w:val="00D06576"/>
    <w:rsid w:val="00D26BE6"/>
    <w:rsid w:val="00D47E92"/>
    <w:rsid w:val="00D522E7"/>
    <w:rsid w:val="00D54C39"/>
    <w:rsid w:val="00D71982"/>
    <w:rsid w:val="00D92E0F"/>
    <w:rsid w:val="00DB691D"/>
    <w:rsid w:val="00DD3AAC"/>
    <w:rsid w:val="00DF50BA"/>
    <w:rsid w:val="00E01283"/>
    <w:rsid w:val="00E3331E"/>
    <w:rsid w:val="00E61DEC"/>
    <w:rsid w:val="00E72611"/>
    <w:rsid w:val="00E9038B"/>
    <w:rsid w:val="00E95402"/>
    <w:rsid w:val="00EB4552"/>
    <w:rsid w:val="00EB75F5"/>
    <w:rsid w:val="00F5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9F2F"/>
  <w15:docId w15:val="{7B9120A6-756D-6E43-B508-6875A06C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6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Conlettere">
    <w:name w:val="Con lettere"/>
    <w:pPr>
      <w:numPr>
        <w:numId w:val="1"/>
      </w:numPr>
    </w:pPr>
  </w:style>
  <w:style w:type="numbering" w:customStyle="1" w:styleId="Numerato">
    <w:name w:val="Numerato"/>
    <w:pPr>
      <w:numPr>
        <w:numId w:val="3"/>
      </w:numPr>
    </w:pPr>
  </w:style>
  <w:style w:type="numbering" w:customStyle="1" w:styleId="Puntoelenco1">
    <w:name w:val="Punto elenco1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7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7BD"/>
    <w:rPr>
      <w:rFonts w:ascii="Segoe UI" w:hAnsi="Segoe UI" w:cs="Segoe UI"/>
      <w:sz w:val="18"/>
      <w:szCs w:val="18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01A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1A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1A7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1A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1A7F"/>
    <w:rPr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3D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Toffoletto De Luca Tamajo e Soci</Company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Benedetta Carducci</dc:creator>
  <cp:lastModifiedBy>Benedetta Carducci</cp:lastModifiedBy>
  <cp:revision>2</cp:revision>
  <dcterms:created xsi:type="dcterms:W3CDTF">2020-03-28T15:54:00Z</dcterms:created>
  <dcterms:modified xsi:type="dcterms:W3CDTF">2020-03-28T15:54:00Z</dcterms:modified>
</cp:coreProperties>
</file>